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893" w:rsidRDefault="00A60893" w:rsidP="00BE6586">
      <w:pPr>
        <w:pStyle w:val="Title"/>
        <w:jc w:val="center"/>
      </w:pPr>
    </w:p>
    <w:p w:rsidR="00BE6586" w:rsidRDefault="00BE6586" w:rsidP="00BE6586"/>
    <w:p w:rsidR="00BE6586" w:rsidRDefault="00BE6586" w:rsidP="00BE6586"/>
    <w:p w:rsidR="00BE6586" w:rsidRDefault="00BE6586" w:rsidP="00BE6586"/>
    <w:p w:rsidR="00BE6586" w:rsidRDefault="00BE6586" w:rsidP="00BE6586"/>
    <w:p w:rsidR="00BE6586" w:rsidRDefault="00BE6586" w:rsidP="00F9510B">
      <w:pPr>
        <w:pStyle w:val="Title"/>
      </w:pPr>
    </w:p>
    <w:p w:rsidR="001333B4" w:rsidRDefault="00BE6586" w:rsidP="001333B4">
      <w:pPr>
        <w:pStyle w:val="Title"/>
        <w:jc w:val="center"/>
        <w:rPr>
          <w:sz w:val="56"/>
          <w:szCs w:val="56"/>
        </w:rPr>
      </w:pPr>
      <w:r w:rsidRPr="00F9510B">
        <w:rPr>
          <w:sz w:val="56"/>
          <w:szCs w:val="56"/>
        </w:rPr>
        <w:t>Herrmann Zendesk End User Guide</w:t>
      </w:r>
    </w:p>
    <w:p w:rsidR="00F9510B" w:rsidRPr="00F9510B" w:rsidRDefault="00F9510B" w:rsidP="00F9510B">
      <w:pPr>
        <w:jc w:val="center"/>
      </w:pPr>
      <w:r>
        <w:t>Rev. 1</w:t>
      </w:r>
    </w:p>
    <w:p w:rsidR="00BE6586" w:rsidRDefault="00BE6586" w:rsidP="00BE6586"/>
    <w:p w:rsidR="00BE6586" w:rsidRDefault="00561284" w:rsidP="00561284">
      <w:pPr>
        <w:jc w:val="center"/>
      </w:pPr>
      <w:r>
        <w:rPr>
          <w:noProof/>
        </w:rPr>
        <w:drawing>
          <wp:inline distT="0" distB="0" distL="0" distR="0">
            <wp:extent cx="1714500" cy="1704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ole-brain-custom-solutions.jpg"/>
                    <pic:cNvPicPr/>
                  </pic:nvPicPr>
                  <pic:blipFill>
                    <a:blip r:embed="rId8">
                      <a:extLst>
                        <a:ext uri="{28A0092B-C50C-407E-A947-70E740481C1C}">
                          <a14:useLocalDpi xmlns:a14="http://schemas.microsoft.com/office/drawing/2010/main" val="0"/>
                        </a:ext>
                      </a:extLst>
                    </a:blip>
                    <a:stretch>
                      <a:fillRect/>
                    </a:stretch>
                  </pic:blipFill>
                  <pic:spPr>
                    <a:xfrm>
                      <a:off x="0" y="0"/>
                      <a:ext cx="1714500" cy="1704975"/>
                    </a:xfrm>
                    <a:prstGeom prst="rect">
                      <a:avLst/>
                    </a:prstGeom>
                  </pic:spPr>
                </pic:pic>
              </a:graphicData>
            </a:graphic>
          </wp:inline>
        </w:drawing>
      </w:r>
    </w:p>
    <w:p w:rsidR="00BE6586" w:rsidRDefault="00BE6586" w:rsidP="00BE6586"/>
    <w:p w:rsidR="00BE6586" w:rsidRDefault="00BE6586" w:rsidP="00BE6586"/>
    <w:p w:rsidR="00BE6586" w:rsidRDefault="00BE6586" w:rsidP="00BE6586"/>
    <w:p w:rsidR="00F9510B" w:rsidRDefault="00F9510B" w:rsidP="00BE6586"/>
    <w:p w:rsidR="00F9510B" w:rsidRDefault="00F9510B" w:rsidP="00BE6586"/>
    <w:p w:rsidR="00F9510B" w:rsidRDefault="00F9510B" w:rsidP="00BE6586"/>
    <w:p w:rsidR="00F9510B" w:rsidRDefault="00F9510B" w:rsidP="00BE6586"/>
    <w:p w:rsidR="00F9510B" w:rsidRDefault="00F9510B" w:rsidP="00BE6586"/>
    <w:p w:rsidR="00F9510B" w:rsidRDefault="00F9510B" w:rsidP="00BE6586"/>
    <w:p w:rsidR="00F9510B" w:rsidRDefault="00F9510B" w:rsidP="00BE6586"/>
    <w:p w:rsidR="00F9510B" w:rsidRDefault="00F9510B" w:rsidP="00BE6586"/>
    <w:sdt>
      <w:sdtPr>
        <w:id w:val="1132363748"/>
        <w:docPartObj>
          <w:docPartGallery w:val="Table of Contents"/>
          <w:docPartUnique/>
        </w:docPartObj>
      </w:sdtPr>
      <w:sdtEndPr>
        <w:rPr>
          <w:rFonts w:asciiTheme="minorHAnsi" w:eastAsiaTheme="minorEastAsia" w:hAnsiTheme="minorHAnsi" w:cstheme="minorBidi"/>
          <w:b/>
          <w:bCs/>
          <w:noProof/>
          <w:color w:val="auto"/>
          <w:sz w:val="21"/>
          <w:szCs w:val="21"/>
        </w:rPr>
      </w:sdtEndPr>
      <w:sdtContent>
        <w:p w:rsidR="00BE6586" w:rsidRDefault="00BE6586">
          <w:pPr>
            <w:pStyle w:val="TOCHeading"/>
          </w:pPr>
          <w:r>
            <w:t>Contents</w:t>
          </w:r>
        </w:p>
        <w:p w:rsidR="00F9510B" w:rsidRDefault="00BE6586">
          <w:pPr>
            <w:pStyle w:val="TOC1"/>
            <w:tabs>
              <w:tab w:val="right" w:leader="dot" w:pos="9350"/>
            </w:tabs>
            <w:rPr>
              <w:noProof/>
              <w:sz w:val="22"/>
              <w:szCs w:val="22"/>
            </w:rPr>
          </w:pPr>
          <w:r>
            <w:fldChar w:fldCharType="begin"/>
          </w:r>
          <w:r>
            <w:instrText xml:space="preserve"> TOC \o "1-3" \h \z \u </w:instrText>
          </w:r>
          <w:r>
            <w:fldChar w:fldCharType="separate"/>
          </w:r>
          <w:hyperlink w:anchor="_Toc481582249" w:history="1">
            <w:r w:rsidR="00F9510B" w:rsidRPr="0089583A">
              <w:rPr>
                <w:rStyle w:val="Hyperlink"/>
                <w:noProof/>
              </w:rPr>
              <w:t>Creating an Account</w:t>
            </w:r>
            <w:r w:rsidR="00F9510B">
              <w:rPr>
                <w:noProof/>
                <w:webHidden/>
              </w:rPr>
              <w:tab/>
            </w:r>
            <w:r w:rsidR="00F9510B">
              <w:rPr>
                <w:noProof/>
                <w:webHidden/>
              </w:rPr>
              <w:fldChar w:fldCharType="begin"/>
            </w:r>
            <w:r w:rsidR="00F9510B">
              <w:rPr>
                <w:noProof/>
                <w:webHidden/>
              </w:rPr>
              <w:instrText xml:space="preserve"> PAGEREF _Toc481582249 \h </w:instrText>
            </w:r>
            <w:r w:rsidR="00F9510B">
              <w:rPr>
                <w:noProof/>
                <w:webHidden/>
              </w:rPr>
            </w:r>
            <w:r w:rsidR="00F9510B">
              <w:rPr>
                <w:noProof/>
                <w:webHidden/>
              </w:rPr>
              <w:fldChar w:fldCharType="separate"/>
            </w:r>
            <w:r w:rsidR="00F9510B">
              <w:rPr>
                <w:noProof/>
                <w:webHidden/>
              </w:rPr>
              <w:t>3</w:t>
            </w:r>
            <w:r w:rsidR="00F9510B">
              <w:rPr>
                <w:noProof/>
                <w:webHidden/>
              </w:rPr>
              <w:fldChar w:fldCharType="end"/>
            </w:r>
          </w:hyperlink>
        </w:p>
        <w:p w:rsidR="00F9510B" w:rsidRDefault="00F9510B">
          <w:pPr>
            <w:pStyle w:val="TOC2"/>
            <w:tabs>
              <w:tab w:val="right" w:leader="dot" w:pos="9350"/>
            </w:tabs>
            <w:rPr>
              <w:noProof/>
              <w:sz w:val="22"/>
              <w:szCs w:val="22"/>
            </w:rPr>
          </w:pPr>
          <w:hyperlink w:anchor="_Toc481582250" w:history="1">
            <w:r w:rsidRPr="0089583A">
              <w:rPr>
                <w:rStyle w:val="Hyperlink"/>
                <w:noProof/>
              </w:rPr>
              <w:t>Step 1 – Access the Herrmann Help Center</w:t>
            </w:r>
            <w:r>
              <w:rPr>
                <w:noProof/>
                <w:webHidden/>
              </w:rPr>
              <w:tab/>
            </w:r>
            <w:r>
              <w:rPr>
                <w:noProof/>
                <w:webHidden/>
              </w:rPr>
              <w:fldChar w:fldCharType="begin"/>
            </w:r>
            <w:r>
              <w:rPr>
                <w:noProof/>
                <w:webHidden/>
              </w:rPr>
              <w:instrText xml:space="preserve"> PAGEREF _Toc481582250 \h </w:instrText>
            </w:r>
            <w:r>
              <w:rPr>
                <w:noProof/>
                <w:webHidden/>
              </w:rPr>
            </w:r>
            <w:r>
              <w:rPr>
                <w:noProof/>
                <w:webHidden/>
              </w:rPr>
              <w:fldChar w:fldCharType="separate"/>
            </w:r>
            <w:r>
              <w:rPr>
                <w:noProof/>
                <w:webHidden/>
              </w:rPr>
              <w:t>3</w:t>
            </w:r>
            <w:r>
              <w:rPr>
                <w:noProof/>
                <w:webHidden/>
              </w:rPr>
              <w:fldChar w:fldCharType="end"/>
            </w:r>
          </w:hyperlink>
        </w:p>
        <w:p w:rsidR="00F9510B" w:rsidRDefault="00F9510B">
          <w:pPr>
            <w:pStyle w:val="TOC2"/>
            <w:tabs>
              <w:tab w:val="right" w:leader="dot" w:pos="9350"/>
            </w:tabs>
            <w:rPr>
              <w:noProof/>
              <w:sz w:val="22"/>
              <w:szCs w:val="22"/>
            </w:rPr>
          </w:pPr>
          <w:hyperlink w:anchor="_Toc481582251" w:history="1">
            <w:r w:rsidRPr="0089583A">
              <w:rPr>
                <w:rStyle w:val="Hyperlink"/>
                <w:noProof/>
              </w:rPr>
              <w:t>Step 2 – Access The Login Tool</w:t>
            </w:r>
            <w:r>
              <w:rPr>
                <w:noProof/>
                <w:webHidden/>
              </w:rPr>
              <w:tab/>
            </w:r>
            <w:r>
              <w:rPr>
                <w:noProof/>
                <w:webHidden/>
              </w:rPr>
              <w:fldChar w:fldCharType="begin"/>
            </w:r>
            <w:r>
              <w:rPr>
                <w:noProof/>
                <w:webHidden/>
              </w:rPr>
              <w:instrText xml:space="preserve"> PAGEREF _Toc481582251 \h </w:instrText>
            </w:r>
            <w:r>
              <w:rPr>
                <w:noProof/>
                <w:webHidden/>
              </w:rPr>
            </w:r>
            <w:r>
              <w:rPr>
                <w:noProof/>
                <w:webHidden/>
              </w:rPr>
              <w:fldChar w:fldCharType="separate"/>
            </w:r>
            <w:r>
              <w:rPr>
                <w:noProof/>
                <w:webHidden/>
              </w:rPr>
              <w:t>3</w:t>
            </w:r>
            <w:r>
              <w:rPr>
                <w:noProof/>
                <w:webHidden/>
              </w:rPr>
              <w:fldChar w:fldCharType="end"/>
            </w:r>
          </w:hyperlink>
        </w:p>
        <w:p w:rsidR="00F9510B" w:rsidRDefault="00F9510B">
          <w:pPr>
            <w:pStyle w:val="TOC2"/>
            <w:tabs>
              <w:tab w:val="right" w:leader="dot" w:pos="9350"/>
            </w:tabs>
            <w:rPr>
              <w:noProof/>
              <w:sz w:val="22"/>
              <w:szCs w:val="22"/>
            </w:rPr>
          </w:pPr>
          <w:hyperlink w:anchor="_Toc481582252" w:history="1">
            <w:r w:rsidRPr="0089583A">
              <w:rPr>
                <w:rStyle w:val="Hyperlink"/>
                <w:noProof/>
              </w:rPr>
              <w:t>Step 3 – Verify Your New Account</w:t>
            </w:r>
            <w:r>
              <w:rPr>
                <w:noProof/>
                <w:webHidden/>
              </w:rPr>
              <w:tab/>
            </w:r>
            <w:r>
              <w:rPr>
                <w:noProof/>
                <w:webHidden/>
              </w:rPr>
              <w:fldChar w:fldCharType="begin"/>
            </w:r>
            <w:r>
              <w:rPr>
                <w:noProof/>
                <w:webHidden/>
              </w:rPr>
              <w:instrText xml:space="preserve"> PAGEREF _Toc481582252 \h </w:instrText>
            </w:r>
            <w:r>
              <w:rPr>
                <w:noProof/>
                <w:webHidden/>
              </w:rPr>
            </w:r>
            <w:r>
              <w:rPr>
                <w:noProof/>
                <w:webHidden/>
              </w:rPr>
              <w:fldChar w:fldCharType="separate"/>
            </w:r>
            <w:r>
              <w:rPr>
                <w:noProof/>
                <w:webHidden/>
              </w:rPr>
              <w:t>5</w:t>
            </w:r>
            <w:r>
              <w:rPr>
                <w:noProof/>
                <w:webHidden/>
              </w:rPr>
              <w:fldChar w:fldCharType="end"/>
            </w:r>
          </w:hyperlink>
        </w:p>
        <w:p w:rsidR="00F9510B" w:rsidRDefault="00F9510B">
          <w:pPr>
            <w:pStyle w:val="TOC1"/>
            <w:tabs>
              <w:tab w:val="right" w:leader="dot" w:pos="9350"/>
            </w:tabs>
            <w:rPr>
              <w:noProof/>
              <w:sz w:val="22"/>
              <w:szCs w:val="22"/>
            </w:rPr>
          </w:pPr>
          <w:hyperlink w:anchor="_Toc481582253" w:history="1">
            <w:r w:rsidRPr="0089583A">
              <w:rPr>
                <w:rStyle w:val="Hyperlink"/>
                <w:noProof/>
              </w:rPr>
              <w:t>Submitting a Support Request</w:t>
            </w:r>
            <w:r>
              <w:rPr>
                <w:noProof/>
                <w:webHidden/>
              </w:rPr>
              <w:tab/>
            </w:r>
            <w:r>
              <w:rPr>
                <w:noProof/>
                <w:webHidden/>
              </w:rPr>
              <w:fldChar w:fldCharType="begin"/>
            </w:r>
            <w:r>
              <w:rPr>
                <w:noProof/>
                <w:webHidden/>
              </w:rPr>
              <w:instrText xml:space="preserve"> PAGEREF _Toc481582253 \h </w:instrText>
            </w:r>
            <w:r>
              <w:rPr>
                <w:noProof/>
                <w:webHidden/>
              </w:rPr>
            </w:r>
            <w:r>
              <w:rPr>
                <w:noProof/>
                <w:webHidden/>
              </w:rPr>
              <w:fldChar w:fldCharType="separate"/>
            </w:r>
            <w:r>
              <w:rPr>
                <w:noProof/>
                <w:webHidden/>
              </w:rPr>
              <w:t>6</w:t>
            </w:r>
            <w:r>
              <w:rPr>
                <w:noProof/>
                <w:webHidden/>
              </w:rPr>
              <w:fldChar w:fldCharType="end"/>
            </w:r>
          </w:hyperlink>
        </w:p>
        <w:p w:rsidR="00F9510B" w:rsidRDefault="00F9510B">
          <w:pPr>
            <w:pStyle w:val="TOC2"/>
            <w:tabs>
              <w:tab w:val="right" w:leader="dot" w:pos="9350"/>
            </w:tabs>
            <w:rPr>
              <w:noProof/>
              <w:sz w:val="22"/>
              <w:szCs w:val="22"/>
            </w:rPr>
          </w:pPr>
          <w:hyperlink w:anchor="_Toc481582254" w:history="1">
            <w:r w:rsidRPr="0089583A">
              <w:rPr>
                <w:rStyle w:val="Hyperlink"/>
                <w:noProof/>
              </w:rPr>
              <w:t>Step 1 – Access the Support Form</w:t>
            </w:r>
            <w:r>
              <w:rPr>
                <w:noProof/>
                <w:webHidden/>
              </w:rPr>
              <w:tab/>
            </w:r>
            <w:r>
              <w:rPr>
                <w:noProof/>
                <w:webHidden/>
              </w:rPr>
              <w:fldChar w:fldCharType="begin"/>
            </w:r>
            <w:r>
              <w:rPr>
                <w:noProof/>
                <w:webHidden/>
              </w:rPr>
              <w:instrText xml:space="preserve"> PAGEREF _Toc481582254 \h </w:instrText>
            </w:r>
            <w:r>
              <w:rPr>
                <w:noProof/>
                <w:webHidden/>
              </w:rPr>
            </w:r>
            <w:r>
              <w:rPr>
                <w:noProof/>
                <w:webHidden/>
              </w:rPr>
              <w:fldChar w:fldCharType="separate"/>
            </w:r>
            <w:r>
              <w:rPr>
                <w:noProof/>
                <w:webHidden/>
              </w:rPr>
              <w:t>6</w:t>
            </w:r>
            <w:r>
              <w:rPr>
                <w:noProof/>
                <w:webHidden/>
              </w:rPr>
              <w:fldChar w:fldCharType="end"/>
            </w:r>
          </w:hyperlink>
        </w:p>
        <w:p w:rsidR="00F9510B" w:rsidRDefault="00F9510B">
          <w:pPr>
            <w:pStyle w:val="TOC2"/>
            <w:tabs>
              <w:tab w:val="right" w:leader="dot" w:pos="9350"/>
            </w:tabs>
            <w:rPr>
              <w:noProof/>
              <w:sz w:val="22"/>
              <w:szCs w:val="22"/>
            </w:rPr>
          </w:pPr>
          <w:hyperlink w:anchor="_Toc481582255" w:history="1">
            <w:r w:rsidRPr="0089583A">
              <w:rPr>
                <w:rStyle w:val="Hyperlink"/>
                <w:noProof/>
              </w:rPr>
              <w:t>Step 2 – Filling out the Support Request Form</w:t>
            </w:r>
            <w:r>
              <w:rPr>
                <w:noProof/>
                <w:webHidden/>
              </w:rPr>
              <w:tab/>
            </w:r>
            <w:r>
              <w:rPr>
                <w:noProof/>
                <w:webHidden/>
              </w:rPr>
              <w:fldChar w:fldCharType="begin"/>
            </w:r>
            <w:r>
              <w:rPr>
                <w:noProof/>
                <w:webHidden/>
              </w:rPr>
              <w:instrText xml:space="preserve"> PAGEREF _Toc481582255 \h </w:instrText>
            </w:r>
            <w:r>
              <w:rPr>
                <w:noProof/>
                <w:webHidden/>
              </w:rPr>
            </w:r>
            <w:r>
              <w:rPr>
                <w:noProof/>
                <w:webHidden/>
              </w:rPr>
              <w:fldChar w:fldCharType="separate"/>
            </w:r>
            <w:r>
              <w:rPr>
                <w:noProof/>
                <w:webHidden/>
              </w:rPr>
              <w:t>6</w:t>
            </w:r>
            <w:r>
              <w:rPr>
                <w:noProof/>
                <w:webHidden/>
              </w:rPr>
              <w:fldChar w:fldCharType="end"/>
            </w:r>
          </w:hyperlink>
        </w:p>
        <w:p w:rsidR="00F9510B" w:rsidRDefault="00F9510B">
          <w:pPr>
            <w:pStyle w:val="TOC1"/>
            <w:tabs>
              <w:tab w:val="right" w:leader="dot" w:pos="9350"/>
            </w:tabs>
            <w:rPr>
              <w:noProof/>
              <w:sz w:val="22"/>
              <w:szCs w:val="22"/>
            </w:rPr>
          </w:pPr>
          <w:hyperlink w:anchor="_Toc481582256" w:history="1">
            <w:r w:rsidRPr="0089583A">
              <w:rPr>
                <w:rStyle w:val="Hyperlink"/>
                <w:noProof/>
              </w:rPr>
              <w:t>Checking the Status of a Submitted Request</w:t>
            </w:r>
            <w:r>
              <w:rPr>
                <w:noProof/>
                <w:webHidden/>
              </w:rPr>
              <w:tab/>
            </w:r>
            <w:r>
              <w:rPr>
                <w:noProof/>
                <w:webHidden/>
              </w:rPr>
              <w:fldChar w:fldCharType="begin"/>
            </w:r>
            <w:r>
              <w:rPr>
                <w:noProof/>
                <w:webHidden/>
              </w:rPr>
              <w:instrText xml:space="preserve"> PAGEREF _Toc481582256 \h </w:instrText>
            </w:r>
            <w:r>
              <w:rPr>
                <w:noProof/>
                <w:webHidden/>
              </w:rPr>
            </w:r>
            <w:r>
              <w:rPr>
                <w:noProof/>
                <w:webHidden/>
              </w:rPr>
              <w:fldChar w:fldCharType="separate"/>
            </w:r>
            <w:r>
              <w:rPr>
                <w:noProof/>
                <w:webHidden/>
              </w:rPr>
              <w:t>7</w:t>
            </w:r>
            <w:r>
              <w:rPr>
                <w:noProof/>
                <w:webHidden/>
              </w:rPr>
              <w:fldChar w:fldCharType="end"/>
            </w:r>
          </w:hyperlink>
        </w:p>
        <w:p w:rsidR="00F9510B" w:rsidRDefault="00F9510B">
          <w:pPr>
            <w:pStyle w:val="TOC2"/>
            <w:tabs>
              <w:tab w:val="right" w:leader="dot" w:pos="9350"/>
            </w:tabs>
            <w:rPr>
              <w:noProof/>
              <w:sz w:val="22"/>
              <w:szCs w:val="22"/>
            </w:rPr>
          </w:pPr>
          <w:hyperlink w:anchor="_Toc481582257" w:history="1">
            <w:r w:rsidRPr="0089583A">
              <w:rPr>
                <w:rStyle w:val="Hyperlink"/>
                <w:noProof/>
              </w:rPr>
              <w:t>Step 1 – Access My Activities</w:t>
            </w:r>
            <w:r>
              <w:rPr>
                <w:noProof/>
                <w:webHidden/>
              </w:rPr>
              <w:tab/>
            </w:r>
            <w:r>
              <w:rPr>
                <w:noProof/>
                <w:webHidden/>
              </w:rPr>
              <w:fldChar w:fldCharType="begin"/>
            </w:r>
            <w:r>
              <w:rPr>
                <w:noProof/>
                <w:webHidden/>
              </w:rPr>
              <w:instrText xml:space="preserve"> PAGEREF _Toc481582257 \h </w:instrText>
            </w:r>
            <w:r>
              <w:rPr>
                <w:noProof/>
                <w:webHidden/>
              </w:rPr>
            </w:r>
            <w:r>
              <w:rPr>
                <w:noProof/>
                <w:webHidden/>
              </w:rPr>
              <w:fldChar w:fldCharType="separate"/>
            </w:r>
            <w:r>
              <w:rPr>
                <w:noProof/>
                <w:webHidden/>
              </w:rPr>
              <w:t>7</w:t>
            </w:r>
            <w:r>
              <w:rPr>
                <w:noProof/>
                <w:webHidden/>
              </w:rPr>
              <w:fldChar w:fldCharType="end"/>
            </w:r>
          </w:hyperlink>
        </w:p>
        <w:p w:rsidR="00F9510B" w:rsidRDefault="00F9510B">
          <w:pPr>
            <w:pStyle w:val="TOC2"/>
            <w:tabs>
              <w:tab w:val="right" w:leader="dot" w:pos="9350"/>
            </w:tabs>
            <w:rPr>
              <w:noProof/>
              <w:sz w:val="22"/>
              <w:szCs w:val="22"/>
            </w:rPr>
          </w:pPr>
          <w:hyperlink w:anchor="_Toc481582258" w:history="1">
            <w:r w:rsidRPr="0089583A">
              <w:rPr>
                <w:rStyle w:val="Hyperlink"/>
                <w:noProof/>
              </w:rPr>
              <w:t>Step 2 – My Requests</w:t>
            </w:r>
            <w:r>
              <w:rPr>
                <w:noProof/>
                <w:webHidden/>
              </w:rPr>
              <w:tab/>
            </w:r>
            <w:r>
              <w:rPr>
                <w:noProof/>
                <w:webHidden/>
              </w:rPr>
              <w:fldChar w:fldCharType="begin"/>
            </w:r>
            <w:r>
              <w:rPr>
                <w:noProof/>
                <w:webHidden/>
              </w:rPr>
              <w:instrText xml:space="preserve"> PAGEREF _Toc481582258 \h </w:instrText>
            </w:r>
            <w:r>
              <w:rPr>
                <w:noProof/>
                <w:webHidden/>
              </w:rPr>
            </w:r>
            <w:r>
              <w:rPr>
                <w:noProof/>
                <w:webHidden/>
              </w:rPr>
              <w:fldChar w:fldCharType="separate"/>
            </w:r>
            <w:r>
              <w:rPr>
                <w:noProof/>
                <w:webHidden/>
              </w:rPr>
              <w:t>7</w:t>
            </w:r>
            <w:r>
              <w:rPr>
                <w:noProof/>
                <w:webHidden/>
              </w:rPr>
              <w:fldChar w:fldCharType="end"/>
            </w:r>
          </w:hyperlink>
        </w:p>
        <w:p w:rsidR="00F9510B" w:rsidRDefault="00F9510B">
          <w:pPr>
            <w:pStyle w:val="TOC2"/>
            <w:tabs>
              <w:tab w:val="right" w:leader="dot" w:pos="9350"/>
            </w:tabs>
            <w:rPr>
              <w:noProof/>
              <w:sz w:val="22"/>
              <w:szCs w:val="22"/>
            </w:rPr>
          </w:pPr>
          <w:hyperlink w:anchor="_Toc481582259" w:history="1">
            <w:r w:rsidRPr="0089583A">
              <w:rPr>
                <w:rStyle w:val="Hyperlink"/>
                <w:noProof/>
              </w:rPr>
              <w:t>Step 3 – Request Detail Page</w:t>
            </w:r>
            <w:r>
              <w:rPr>
                <w:noProof/>
                <w:webHidden/>
              </w:rPr>
              <w:tab/>
            </w:r>
            <w:r>
              <w:rPr>
                <w:noProof/>
                <w:webHidden/>
              </w:rPr>
              <w:fldChar w:fldCharType="begin"/>
            </w:r>
            <w:r>
              <w:rPr>
                <w:noProof/>
                <w:webHidden/>
              </w:rPr>
              <w:instrText xml:space="preserve"> PAGEREF _Toc481582259 \h </w:instrText>
            </w:r>
            <w:r>
              <w:rPr>
                <w:noProof/>
                <w:webHidden/>
              </w:rPr>
            </w:r>
            <w:r>
              <w:rPr>
                <w:noProof/>
                <w:webHidden/>
              </w:rPr>
              <w:fldChar w:fldCharType="separate"/>
            </w:r>
            <w:r>
              <w:rPr>
                <w:noProof/>
                <w:webHidden/>
              </w:rPr>
              <w:t>8</w:t>
            </w:r>
            <w:r>
              <w:rPr>
                <w:noProof/>
                <w:webHidden/>
              </w:rPr>
              <w:fldChar w:fldCharType="end"/>
            </w:r>
          </w:hyperlink>
        </w:p>
        <w:p w:rsidR="00BE6586" w:rsidRDefault="00BE6586">
          <w:r>
            <w:rPr>
              <w:b/>
              <w:bCs/>
              <w:noProof/>
            </w:rPr>
            <w:fldChar w:fldCharType="end"/>
          </w:r>
        </w:p>
      </w:sdtContent>
    </w:sdt>
    <w:p w:rsidR="00BE6586" w:rsidRDefault="00BE6586" w:rsidP="00BE6586"/>
    <w:p w:rsidR="00BE6586" w:rsidRDefault="00BE6586" w:rsidP="00BE6586">
      <w:bookmarkStart w:id="0" w:name="_GoBack"/>
      <w:bookmarkEnd w:id="0"/>
    </w:p>
    <w:p w:rsidR="00BE6586" w:rsidRDefault="00BE6586" w:rsidP="00BE6586"/>
    <w:p w:rsidR="00BE6586" w:rsidRDefault="00BE6586" w:rsidP="00BE6586"/>
    <w:p w:rsidR="00BE6586" w:rsidRDefault="00BE6586" w:rsidP="00BE6586"/>
    <w:p w:rsidR="00BE6586" w:rsidRDefault="00BE6586" w:rsidP="00BE6586"/>
    <w:p w:rsidR="00BE6586" w:rsidRDefault="00BE6586" w:rsidP="00BE6586"/>
    <w:p w:rsidR="00BE6586" w:rsidRDefault="00BE6586" w:rsidP="00BE6586"/>
    <w:p w:rsidR="00BE6586" w:rsidRDefault="00BE6586" w:rsidP="00BE6586"/>
    <w:p w:rsidR="00BE6586" w:rsidRDefault="00BE6586" w:rsidP="00BE6586"/>
    <w:p w:rsidR="00BE6586" w:rsidRDefault="00BE6586" w:rsidP="00BE6586"/>
    <w:p w:rsidR="00BE6586" w:rsidRDefault="00BE6586" w:rsidP="00BE6586"/>
    <w:p w:rsidR="00BE6586" w:rsidRDefault="00BE6586" w:rsidP="00BE6586"/>
    <w:p w:rsidR="00F9510B" w:rsidRDefault="00F9510B" w:rsidP="00BE6586"/>
    <w:p w:rsidR="00F9510B" w:rsidRDefault="00F9510B" w:rsidP="00BE6586"/>
    <w:p w:rsidR="00F9510B" w:rsidRDefault="00F9510B" w:rsidP="00BE6586"/>
    <w:p w:rsidR="00F9510B" w:rsidRDefault="00F9510B" w:rsidP="00BE6586"/>
    <w:p w:rsidR="00BE6586" w:rsidRDefault="008B7FAF" w:rsidP="00EB37B8">
      <w:pPr>
        <w:pStyle w:val="Heading1"/>
      </w:pPr>
      <w:bookmarkStart w:id="1" w:name="_Toc481582249"/>
      <w:r>
        <w:lastRenderedPageBreak/>
        <w:t>Creating an Account</w:t>
      </w:r>
      <w:bookmarkEnd w:id="1"/>
    </w:p>
    <w:p w:rsidR="008B7FAF" w:rsidRDefault="008B7FAF" w:rsidP="008B7FAF">
      <w:r>
        <w:t>Before submitting tickets and requests via Herrmann Zendesk, it is recommended to create an account. Creating an account with Herrmann Zendesk has several benefits that allow intuitive tracking of submitted requests:</w:t>
      </w:r>
    </w:p>
    <w:p w:rsidR="008B7FAF" w:rsidRDefault="00EF39E6" w:rsidP="008B7FAF">
      <w:pPr>
        <w:pStyle w:val="ListParagraph"/>
        <w:numPr>
          <w:ilvl w:val="0"/>
          <w:numId w:val="1"/>
        </w:numPr>
      </w:pPr>
      <w:r>
        <w:t>Users can track the status of their request</w:t>
      </w:r>
    </w:p>
    <w:p w:rsidR="00EF39E6" w:rsidRDefault="00EF39E6" w:rsidP="008B7FAF">
      <w:pPr>
        <w:pStyle w:val="ListParagraph"/>
        <w:numPr>
          <w:ilvl w:val="0"/>
          <w:numId w:val="1"/>
        </w:numPr>
      </w:pPr>
      <w:r>
        <w:t>Users can respond to communications from support staff</w:t>
      </w:r>
    </w:p>
    <w:p w:rsidR="00EF39E6" w:rsidRDefault="00EF39E6" w:rsidP="008B7FAF">
      <w:pPr>
        <w:pStyle w:val="ListParagraph"/>
        <w:numPr>
          <w:ilvl w:val="0"/>
          <w:numId w:val="1"/>
        </w:numPr>
      </w:pPr>
      <w:r>
        <w:t>Users can see all prior communications with support staff in one place</w:t>
      </w:r>
    </w:p>
    <w:p w:rsidR="00EF39E6" w:rsidRDefault="00EF39E6" w:rsidP="00EF39E6">
      <w:pPr>
        <w:pStyle w:val="ListParagraph"/>
        <w:numPr>
          <w:ilvl w:val="0"/>
          <w:numId w:val="1"/>
        </w:numPr>
      </w:pPr>
      <w:r>
        <w:t>Users will have access to specially curated sections of the Herrmann Help Center</w:t>
      </w:r>
    </w:p>
    <w:p w:rsidR="00EF39E6" w:rsidRDefault="00EF39E6" w:rsidP="00EF39E6">
      <w:pPr>
        <w:pStyle w:val="Heading2"/>
      </w:pPr>
      <w:bookmarkStart w:id="2" w:name="_Toc481582250"/>
      <w:r>
        <w:t>Step 1 – Access the Herrmann Help Center</w:t>
      </w:r>
      <w:bookmarkEnd w:id="2"/>
    </w:p>
    <w:p w:rsidR="00EF39E6" w:rsidRDefault="00EF39E6" w:rsidP="00EF39E6">
      <w:r>
        <w:t>This can be done by entering the following URL into the URL bar:</w:t>
      </w:r>
    </w:p>
    <w:p w:rsidR="00EF39E6" w:rsidRDefault="00EF39E6" w:rsidP="00EF39E6">
      <w:pPr>
        <w:pStyle w:val="ListParagraph"/>
        <w:numPr>
          <w:ilvl w:val="0"/>
          <w:numId w:val="3"/>
        </w:numPr>
      </w:pPr>
      <w:hyperlink r:id="rId9" w:history="1">
        <w:r w:rsidRPr="00B33DA9">
          <w:rPr>
            <w:rStyle w:val="Hyperlink"/>
          </w:rPr>
          <w:t>https://herrmann.zendesk.com/hc/en-us</w:t>
        </w:r>
      </w:hyperlink>
    </w:p>
    <w:p w:rsidR="00EF39E6" w:rsidRDefault="00EF39E6" w:rsidP="00EF39E6">
      <w:r>
        <w:t xml:space="preserve">Alternatively, the Herrmann Help Center can be reached via the Herrmann International Contact Us page. </w:t>
      </w:r>
    </w:p>
    <w:p w:rsidR="00EF39E6" w:rsidRDefault="00EF39E6" w:rsidP="00EF39E6">
      <w:pPr>
        <w:pStyle w:val="Heading2"/>
      </w:pPr>
      <w:bookmarkStart w:id="3" w:name="_Toc481582251"/>
      <w:r>
        <w:t>Step 2 – Access The Login Tool</w:t>
      </w:r>
      <w:bookmarkEnd w:id="3"/>
    </w:p>
    <w:p w:rsidR="00EF39E6" w:rsidRDefault="00EF39E6" w:rsidP="00EF39E6">
      <w:r>
        <w:t>Once on the Herrmann Help Center, users can access the login tool by clicking the ‘Sign In’ link at the top right of the page.</w:t>
      </w:r>
    </w:p>
    <w:p w:rsidR="00EF39E6" w:rsidRDefault="00EF39E6" w:rsidP="00EF39E6">
      <w:pPr>
        <w:jc w:val="center"/>
      </w:pPr>
      <w:r>
        <w:rPr>
          <w:noProof/>
        </w:rPr>
        <w:drawing>
          <wp:inline distT="0" distB="0" distL="0" distR="0">
            <wp:extent cx="3602690" cy="30133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in tool.PNG"/>
                    <pic:cNvPicPr/>
                  </pic:nvPicPr>
                  <pic:blipFill>
                    <a:blip r:embed="rId10">
                      <a:extLst>
                        <a:ext uri="{28A0092B-C50C-407E-A947-70E740481C1C}">
                          <a14:useLocalDpi xmlns:a14="http://schemas.microsoft.com/office/drawing/2010/main" val="0"/>
                        </a:ext>
                      </a:extLst>
                    </a:blip>
                    <a:stretch>
                      <a:fillRect/>
                    </a:stretch>
                  </pic:blipFill>
                  <pic:spPr>
                    <a:xfrm>
                      <a:off x="0" y="0"/>
                      <a:ext cx="3602690" cy="3013361"/>
                    </a:xfrm>
                    <a:prstGeom prst="rect">
                      <a:avLst/>
                    </a:prstGeom>
                  </pic:spPr>
                </pic:pic>
              </a:graphicData>
            </a:graphic>
          </wp:inline>
        </w:drawing>
      </w:r>
    </w:p>
    <w:p w:rsidR="00EF39E6" w:rsidRPr="00EF39E6" w:rsidRDefault="00EF39E6" w:rsidP="00EF39E6">
      <w:pPr>
        <w:jc w:val="center"/>
      </w:pPr>
    </w:p>
    <w:p w:rsidR="00EF39E6" w:rsidRDefault="00EF39E6" w:rsidP="00EF39E6">
      <w:r>
        <w:t xml:space="preserve">After clicking the ‘Sign In’ link’ the login tool will display. The login tool allows users to either sign in if they have an existing Herrmann Zendesk account or create a new one. In order to create a new Herrmann Zendesk account, click the </w:t>
      </w:r>
      <w:r w:rsidR="0046765C">
        <w:t xml:space="preserve">‘Sign Up’ link. </w:t>
      </w:r>
    </w:p>
    <w:p w:rsidR="00EF39E6" w:rsidRDefault="00EF39E6" w:rsidP="00EF39E6">
      <w:pPr>
        <w:jc w:val="center"/>
      </w:pPr>
      <w:r>
        <w:rPr>
          <w:noProof/>
        </w:rPr>
        <w:lastRenderedPageBreak/>
        <w:drawing>
          <wp:inline distT="0" distB="0" distL="0" distR="0">
            <wp:extent cx="3936832" cy="3917950"/>
            <wp:effectExtent l="0" t="0" r="698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n tool open.PNG"/>
                    <pic:cNvPicPr/>
                  </pic:nvPicPr>
                  <pic:blipFill>
                    <a:blip r:embed="rId11">
                      <a:extLst>
                        <a:ext uri="{28A0092B-C50C-407E-A947-70E740481C1C}">
                          <a14:useLocalDpi xmlns:a14="http://schemas.microsoft.com/office/drawing/2010/main" val="0"/>
                        </a:ext>
                      </a:extLst>
                    </a:blip>
                    <a:stretch>
                      <a:fillRect/>
                    </a:stretch>
                  </pic:blipFill>
                  <pic:spPr>
                    <a:xfrm>
                      <a:off x="0" y="0"/>
                      <a:ext cx="3937871" cy="3918984"/>
                    </a:xfrm>
                    <a:prstGeom prst="rect">
                      <a:avLst/>
                    </a:prstGeom>
                  </pic:spPr>
                </pic:pic>
              </a:graphicData>
            </a:graphic>
          </wp:inline>
        </w:drawing>
      </w:r>
    </w:p>
    <w:p w:rsidR="00383C38" w:rsidRDefault="00383C38" w:rsidP="00383C38">
      <w:r>
        <w:t xml:space="preserve">Clicking on the ‘Sign Up’ link opens the below window. Fill in the required information and click the checkbox </w:t>
      </w:r>
      <w:r w:rsidR="00370AD4">
        <w:t>next to ‘I’m Not a Robot’. This will run a quick validation check. Once the validation check completes, click on the ‘Sign up’ button at the bottom of the window.</w:t>
      </w:r>
    </w:p>
    <w:p w:rsidR="00383C38" w:rsidRDefault="00383C38" w:rsidP="00383C38">
      <w:pPr>
        <w:jc w:val="center"/>
      </w:pPr>
      <w:r>
        <w:rPr>
          <w:noProof/>
        </w:rPr>
        <w:drawing>
          <wp:inline distT="0" distB="0" distL="0" distR="0">
            <wp:extent cx="2463927" cy="31815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in creation.PNG"/>
                    <pic:cNvPicPr/>
                  </pic:nvPicPr>
                  <pic:blipFill>
                    <a:blip r:embed="rId12">
                      <a:extLst>
                        <a:ext uri="{28A0092B-C50C-407E-A947-70E740481C1C}">
                          <a14:useLocalDpi xmlns:a14="http://schemas.microsoft.com/office/drawing/2010/main" val="0"/>
                        </a:ext>
                      </a:extLst>
                    </a:blip>
                    <a:stretch>
                      <a:fillRect/>
                    </a:stretch>
                  </pic:blipFill>
                  <pic:spPr>
                    <a:xfrm>
                      <a:off x="0" y="0"/>
                      <a:ext cx="2463927" cy="3181514"/>
                    </a:xfrm>
                    <a:prstGeom prst="rect">
                      <a:avLst/>
                    </a:prstGeom>
                  </pic:spPr>
                </pic:pic>
              </a:graphicData>
            </a:graphic>
          </wp:inline>
        </w:drawing>
      </w:r>
    </w:p>
    <w:p w:rsidR="00370AD4" w:rsidRDefault="00370AD4" w:rsidP="00370AD4">
      <w:pPr>
        <w:pStyle w:val="Heading2"/>
      </w:pPr>
      <w:bookmarkStart w:id="4" w:name="_Toc481582252"/>
      <w:r>
        <w:lastRenderedPageBreak/>
        <w:t>Step 3 – Verify Your New Account</w:t>
      </w:r>
      <w:bookmarkEnd w:id="4"/>
    </w:p>
    <w:p w:rsidR="00370AD4" w:rsidRDefault="00370AD4" w:rsidP="00370AD4">
      <w:r>
        <w:t xml:space="preserve">After signing up for Herrmann Zendesk, a verification email will be sent to the email address that the user signed up with. The email contains a verification link to ensure that the user of the email address is in fact the person that requested the login credentials. </w:t>
      </w:r>
    </w:p>
    <w:p w:rsidR="00370AD4" w:rsidRDefault="00370AD4" w:rsidP="00370AD4">
      <w:r>
        <w:t>In addition, the link will lead the user to create a password for the account. Verify that the name displayed in the ‘Your name’ field is correct and enter a password that meets the Password Requirements displayed. After entering the desired password, click on the ‘Set password’ button to continue. The user is now signed up and logged into the Herrmann Help Center.</w:t>
      </w:r>
    </w:p>
    <w:p w:rsidR="00370AD4" w:rsidRDefault="00370AD4" w:rsidP="00370AD4">
      <w:pPr>
        <w:jc w:val="center"/>
      </w:pPr>
      <w:r>
        <w:rPr>
          <w:noProof/>
        </w:rPr>
        <w:drawing>
          <wp:inline distT="0" distB="0" distL="0" distR="0">
            <wp:extent cx="3403494" cy="40830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t password.PNG"/>
                    <pic:cNvPicPr/>
                  </pic:nvPicPr>
                  <pic:blipFill>
                    <a:blip r:embed="rId13">
                      <a:extLst>
                        <a:ext uri="{28A0092B-C50C-407E-A947-70E740481C1C}">
                          <a14:useLocalDpi xmlns:a14="http://schemas.microsoft.com/office/drawing/2010/main" val="0"/>
                        </a:ext>
                      </a:extLst>
                    </a:blip>
                    <a:stretch>
                      <a:fillRect/>
                    </a:stretch>
                  </pic:blipFill>
                  <pic:spPr>
                    <a:xfrm>
                      <a:off x="0" y="0"/>
                      <a:ext cx="3404744" cy="4084550"/>
                    </a:xfrm>
                    <a:prstGeom prst="rect">
                      <a:avLst/>
                    </a:prstGeom>
                  </pic:spPr>
                </pic:pic>
              </a:graphicData>
            </a:graphic>
          </wp:inline>
        </w:drawing>
      </w:r>
    </w:p>
    <w:p w:rsidR="00370AD4" w:rsidRDefault="00370AD4" w:rsidP="00370AD4">
      <w:pPr>
        <w:jc w:val="center"/>
      </w:pPr>
    </w:p>
    <w:p w:rsidR="00370AD4" w:rsidRDefault="00370AD4" w:rsidP="00370AD4">
      <w:pPr>
        <w:jc w:val="center"/>
      </w:pPr>
    </w:p>
    <w:p w:rsidR="00370AD4" w:rsidRDefault="00370AD4" w:rsidP="00370AD4">
      <w:pPr>
        <w:jc w:val="center"/>
      </w:pPr>
    </w:p>
    <w:p w:rsidR="00370AD4" w:rsidRDefault="00370AD4" w:rsidP="00370AD4">
      <w:pPr>
        <w:jc w:val="center"/>
      </w:pPr>
    </w:p>
    <w:p w:rsidR="00370AD4" w:rsidRDefault="00370AD4" w:rsidP="00370AD4">
      <w:pPr>
        <w:jc w:val="center"/>
      </w:pPr>
    </w:p>
    <w:p w:rsidR="00370AD4" w:rsidRDefault="00370AD4" w:rsidP="00370AD4">
      <w:pPr>
        <w:jc w:val="center"/>
      </w:pPr>
    </w:p>
    <w:p w:rsidR="00370AD4" w:rsidRDefault="00370AD4" w:rsidP="00370AD4">
      <w:pPr>
        <w:jc w:val="center"/>
      </w:pPr>
    </w:p>
    <w:p w:rsidR="00370AD4" w:rsidRPr="00370AD4" w:rsidRDefault="00370AD4" w:rsidP="00370AD4"/>
    <w:p w:rsidR="00370AD4" w:rsidRDefault="00370AD4" w:rsidP="00370AD4">
      <w:pPr>
        <w:pStyle w:val="Heading1"/>
      </w:pPr>
      <w:bookmarkStart w:id="5" w:name="_Toc481582253"/>
      <w:r>
        <w:lastRenderedPageBreak/>
        <w:t>Submitting a Support Request</w:t>
      </w:r>
      <w:bookmarkEnd w:id="5"/>
    </w:p>
    <w:p w:rsidR="00B064A6" w:rsidRDefault="00370AD4" w:rsidP="00370AD4">
      <w:r>
        <w:t xml:space="preserve">Whether they are logged in or not, users can submit Support Requests via the Herrmann Help Center’s Support Request Form. On the Support Request Form, users will have multiple fields to populate with information related to the issue they are facing. </w:t>
      </w:r>
    </w:p>
    <w:p w:rsidR="00B064A6" w:rsidRDefault="00B064A6" w:rsidP="00B064A6">
      <w:pPr>
        <w:pStyle w:val="Heading2"/>
      </w:pPr>
      <w:bookmarkStart w:id="6" w:name="_Toc481582254"/>
      <w:r>
        <w:t>Step 1 – Access the Support Form</w:t>
      </w:r>
      <w:bookmarkEnd w:id="6"/>
    </w:p>
    <w:p w:rsidR="00B064A6" w:rsidRDefault="00B064A6" w:rsidP="00B064A6">
      <w:r>
        <w:t>To access the support form, click on the ‘Submit a Support Request’ link that is present in two places on the Herrmann Help Center. One of these links is located at the top of each page of the Herrmann Help center near the user’s name and photo:</w:t>
      </w:r>
    </w:p>
    <w:p w:rsidR="00B064A6" w:rsidRDefault="00B064A6" w:rsidP="00B064A6">
      <w:pPr>
        <w:jc w:val="center"/>
      </w:pPr>
      <w:r>
        <w:rPr>
          <w:noProof/>
        </w:rPr>
        <w:drawing>
          <wp:inline distT="0" distB="0" distL="0" distR="0">
            <wp:extent cx="3727450" cy="2617539"/>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bmit link.PNG"/>
                    <pic:cNvPicPr/>
                  </pic:nvPicPr>
                  <pic:blipFill>
                    <a:blip r:embed="rId14">
                      <a:extLst>
                        <a:ext uri="{28A0092B-C50C-407E-A947-70E740481C1C}">
                          <a14:useLocalDpi xmlns:a14="http://schemas.microsoft.com/office/drawing/2010/main" val="0"/>
                        </a:ext>
                      </a:extLst>
                    </a:blip>
                    <a:stretch>
                      <a:fillRect/>
                    </a:stretch>
                  </pic:blipFill>
                  <pic:spPr>
                    <a:xfrm>
                      <a:off x="0" y="0"/>
                      <a:ext cx="3736822" cy="2624120"/>
                    </a:xfrm>
                    <a:prstGeom prst="rect">
                      <a:avLst/>
                    </a:prstGeom>
                  </pic:spPr>
                </pic:pic>
              </a:graphicData>
            </a:graphic>
          </wp:inline>
        </w:drawing>
      </w:r>
    </w:p>
    <w:p w:rsidR="00B064A6" w:rsidRDefault="00B064A6" w:rsidP="00B064A6">
      <w:r>
        <w:t>The other link is located underneath the ‘Welcome to the Herrmann Help Center!’ welcome message.</w:t>
      </w:r>
    </w:p>
    <w:p w:rsidR="00B064A6" w:rsidRDefault="00B064A6" w:rsidP="00B064A6">
      <w:pPr>
        <w:pStyle w:val="Heading2"/>
      </w:pPr>
      <w:bookmarkStart w:id="7" w:name="_Toc481582255"/>
      <w:r>
        <w:t>Step 2 – Filling out the Support Request Form</w:t>
      </w:r>
      <w:bookmarkEnd w:id="7"/>
    </w:p>
    <w:p w:rsidR="00B064A6" w:rsidRPr="00B064A6" w:rsidRDefault="00B064A6" w:rsidP="00B064A6">
      <w:r>
        <w:t>Once users click on the ‘Submit a Support Request’ link, they will be taken to the Support Form. Fill out each of the Support Form fields.</w:t>
      </w:r>
    </w:p>
    <w:p w:rsidR="00370AD4" w:rsidRDefault="00370AD4" w:rsidP="00370AD4">
      <w:r>
        <w:t>These fields include:</w:t>
      </w:r>
    </w:p>
    <w:p w:rsidR="00B064A6" w:rsidRDefault="00B064A6" w:rsidP="00B064A6">
      <w:pPr>
        <w:pStyle w:val="ListParagraph"/>
        <w:numPr>
          <w:ilvl w:val="0"/>
          <w:numId w:val="3"/>
        </w:numPr>
      </w:pPr>
      <w:r>
        <w:t>CC (available only if logged in) – Carbon Copy (CC) an email to receive a copy of the submitted Support Request</w:t>
      </w:r>
    </w:p>
    <w:p w:rsidR="00370AD4" w:rsidRDefault="00370AD4" w:rsidP="00370AD4">
      <w:pPr>
        <w:pStyle w:val="ListParagraph"/>
        <w:numPr>
          <w:ilvl w:val="0"/>
          <w:numId w:val="3"/>
        </w:numPr>
      </w:pPr>
      <w:r>
        <w:t>Your Name – the name of the user submitting the request</w:t>
      </w:r>
    </w:p>
    <w:p w:rsidR="00370AD4" w:rsidRDefault="00370AD4" w:rsidP="00370AD4">
      <w:pPr>
        <w:pStyle w:val="ListParagraph"/>
        <w:numPr>
          <w:ilvl w:val="0"/>
          <w:numId w:val="3"/>
        </w:numPr>
      </w:pPr>
      <w:r>
        <w:t>What are you having an issue with? – allows the user to choose from a selection of Herrmann platforms</w:t>
      </w:r>
      <w:r w:rsidR="00B064A6">
        <w:t xml:space="preserve"> based on the issue their issue</w:t>
      </w:r>
    </w:p>
    <w:p w:rsidR="00B064A6" w:rsidRDefault="00B064A6" w:rsidP="00370AD4">
      <w:pPr>
        <w:pStyle w:val="ListParagraph"/>
        <w:numPr>
          <w:ilvl w:val="0"/>
          <w:numId w:val="3"/>
        </w:numPr>
      </w:pPr>
      <w:r>
        <w:t>Subject – a one sentence summary of the issue</w:t>
      </w:r>
    </w:p>
    <w:p w:rsidR="00B064A6" w:rsidRDefault="00B064A6" w:rsidP="00370AD4">
      <w:pPr>
        <w:pStyle w:val="ListParagraph"/>
        <w:numPr>
          <w:ilvl w:val="0"/>
          <w:numId w:val="3"/>
        </w:numPr>
      </w:pPr>
      <w:r>
        <w:t>Description of the Issue – a more detailed description of the user’s issue</w:t>
      </w:r>
    </w:p>
    <w:p w:rsidR="00B064A6" w:rsidRDefault="00B064A6" w:rsidP="00370AD4">
      <w:pPr>
        <w:pStyle w:val="ListParagraph"/>
        <w:numPr>
          <w:ilvl w:val="0"/>
          <w:numId w:val="3"/>
        </w:numPr>
      </w:pPr>
      <w:r>
        <w:t>Internet Browser – a selection of Internet browsers the user can choose from depending on which one they used when the issue occurred</w:t>
      </w:r>
    </w:p>
    <w:p w:rsidR="00B064A6" w:rsidRDefault="00B064A6" w:rsidP="00370AD4">
      <w:pPr>
        <w:pStyle w:val="ListParagraph"/>
        <w:numPr>
          <w:ilvl w:val="0"/>
          <w:numId w:val="3"/>
        </w:numPr>
      </w:pPr>
      <w:r>
        <w:t>Version of Browser – an optional field where the user can note which version of the browser they used when the issue occurred</w:t>
      </w:r>
    </w:p>
    <w:p w:rsidR="00B064A6" w:rsidRDefault="00B064A6" w:rsidP="00370AD4">
      <w:pPr>
        <w:pStyle w:val="ListParagraph"/>
        <w:numPr>
          <w:ilvl w:val="0"/>
          <w:numId w:val="3"/>
        </w:numPr>
      </w:pPr>
      <w:r>
        <w:t>Attachments – an option field where users can attach files related to their issue</w:t>
      </w:r>
    </w:p>
    <w:p w:rsidR="00B064A6" w:rsidRDefault="00B064A6" w:rsidP="00B064A6">
      <w:r>
        <w:t xml:space="preserve">Once the fields have been filled out, click on the ‘Submit’ button to send the Support Request to the Herrmann Support Staff for </w:t>
      </w:r>
      <w:r w:rsidR="00A17145">
        <w:t>their review and action.</w:t>
      </w:r>
    </w:p>
    <w:p w:rsidR="00A17145" w:rsidRDefault="00561284" w:rsidP="00A17145">
      <w:pPr>
        <w:pStyle w:val="Heading1"/>
      </w:pPr>
      <w:bookmarkStart w:id="8" w:name="_Toc481582256"/>
      <w:r>
        <w:lastRenderedPageBreak/>
        <w:t>Checking the Status of a Submitted Request</w:t>
      </w:r>
      <w:bookmarkEnd w:id="8"/>
    </w:p>
    <w:p w:rsidR="00561284" w:rsidRDefault="00561284" w:rsidP="00561284">
      <w:r>
        <w:t xml:space="preserve">If logged in, users can check the status of a submitted Request in addition to Requests that they have been </w:t>
      </w:r>
      <w:proofErr w:type="spellStart"/>
      <w:r>
        <w:t>CC’d</w:t>
      </w:r>
      <w:proofErr w:type="spellEnd"/>
      <w:r>
        <w:t xml:space="preserve"> on. </w:t>
      </w:r>
    </w:p>
    <w:p w:rsidR="00561284" w:rsidRDefault="00561284" w:rsidP="00561284">
      <w:pPr>
        <w:pStyle w:val="Heading2"/>
      </w:pPr>
      <w:bookmarkStart w:id="9" w:name="_Toc481582257"/>
      <w:r>
        <w:t>Step 1 – Access My Activities</w:t>
      </w:r>
      <w:bookmarkEnd w:id="9"/>
    </w:p>
    <w:p w:rsidR="00561284" w:rsidRDefault="00561284" w:rsidP="00561284">
      <w:r>
        <w:t>To access the My Activities section of the Help Center, click on the user’s name and photo located in the top righthand corner of any page on the Herrmann Help Center. This will open up a menu with several links including ‘My Activities’. Click on the ‘My Activities’ link.</w:t>
      </w:r>
    </w:p>
    <w:p w:rsidR="00561284" w:rsidRDefault="00561284" w:rsidP="00561284">
      <w:pPr>
        <w:jc w:val="center"/>
      </w:pPr>
      <w:r>
        <w:rPr>
          <w:noProof/>
        </w:rPr>
        <w:drawing>
          <wp:inline distT="0" distB="0" distL="0" distR="0">
            <wp:extent cx="4013200" cy="2907799"/>
            <wp:effectExtent l="0" t="0" r="635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y activities link.PNG"/>
                    <pic:cNvPicPr/>
                  </pic:nvPicPr>
                  <pic:blipFill>
                    <a:blip r:embed="rId15">
                      <a:extLst>
                        <a:ext uri="{28A0092B-C50C-407E-A947-70E740481C1C}">
                          <a14:useLocalDpi xmlns:a14="http://schemas.microsoft.com/office/drawing/2010/main" val="0"/>
                        </a:ext>
                      </a:extLst>
                    </a:blip>
                    <a:stretch>
                      <a:fillRect/>
                    </a:stretch>
                  </pic:blipFill>
                  <pic:spPr>
                    <a:xfrm>
                      <a:off x="0" y="0"/>
                      <a:ext cx="4014373" cy="2908649"/>
                    </a:xfrm>
                    <a:prstGeom prst="rect">
                      <a:avLst/>
                    </a:prstGeom>
                  </pic:spPr>
                </pic:pic>
              </a:graphicData>
            </a:graphic>
          </wp:inline>
        </w:drawing>
      </w:r>
    </w:p>
    <w:p w:rsidR="00561284" w:rsidRDefault="00561284" w:rsidP="00561284">
      <w:pPr>
        <w:pStyle w:val="Heading2"/>
      </w:pPr>
      <w:bookmarkStart w:id="10" w:name="_Toc481582258"/>
      <w:r>
        <w:t>Step 2 – My Requests</w:t>
      </w:r>
      <w:bookmarkEnd w:id="10"/>
    </w:p>
    <w:p w:rsidR="00561284" w:rsidRDefault="00561284" w:rsidP="00561284">
      <w:r>
        <w:t xml:space="preserve">By default, the displayed page in the My Activities section will be My Requests. This page displays all the </w:t>
      </w:r>
      <w:r w:rsidR="00EF5DE8">
        <w:t>requests that a user has submitted to the Herrmann Help Center in addition to the below information:</w:t>
      </w:r>
    </w:p>
    <w:p w:rsidR="00EF5DE8" w:rsidRDefault="00EF5DE8" w:rsidP="00EF5DE8">
      <w:pPr>
        <w:pStyle w:val="ListParagraph"/>
        <w:numPr>
          <w:ilvl w:val="0"/>
          <w:numId w:val="4"/>
        </w:numPr>
      </w:pPr>
      <w:r>
        <w:t>Subject</w:t>
      </w:r>
    </w:p>
    <w:p w:rsidR="00EF5DE8" w:rsidRDefault="00EF5DE8" w:rsidP="00EF5DE8">
      <w:pPr>
        <w:pStyle w:val="ListParagraph"/>
        <w:numPr>
          <w:ilvl w:val="0"/>
          <w:numId w:val="4"/>
        </w:numPr>
      </w:pPr>
      <w:r>
        <w:t>Ticket ID</w:t>
      </w:r>
    </w:p>
    <w:p w:rsidR="00EF5DE8" w:rsidRDefault="00EF5DE8" w:rsidP="00EF5DE8">
      <w:pPr>
        <w:pStyle w:val="ListParagraph"/>
        <w:numPr>
          <w:ilvl w:val="0"/>
          <w:numId w:val="4"/>
        </w:numPr>
      </w:pPr>
      <w:r>
        <w:t>Time Created</w:t>
      </w:r>
    </w:p>
    <w:p w:rsidR="00EF5DE8" w:rsidRDefault="00EF5DE8" w:rsidP="00EF5DE8">
      <w:pPr>
        <w:pStyle w:val="ListParagraph"/>
        <w:numPr>
          <w:ilvl w:val="0"/>
          <w:numId w:val="4"/>
        </w:numPr>
      </w:pPr>
      <w:r>
        <w:t>Time of Last Activity</w:t>
      </w:r>
    </w:p>
    <w:p w:rsidR="00EF5DE8" w:rsidRDefault="00EF5DE8" w:rsidP="00EF5DE8">
      <w:pPr>
        <w:pStyle w:val="ListParagraph"/>
        <w:numPr>
          <w:ilvl w:val="0"/>
          <w:numId w:val="4"/>
        </w:numPr>
      </w:pPr>
      <w:r>
        <w:t>Status</w:t>
      </w:r>
    </w:p>
    <w:p w:rsidR="00EF5DE8" w:rsidRDefault="00EF5DE8" w:rsidP="00EF5DE8">
      <w:r>
        <w:t>To see a detailed status of a ticket, click on the ticket subject.</w:t>
      </w:r>
    </w:p>
    <w:p w:rsidR="00EF5DE8" w:rsidRDefault="00EF5DE8" w:rsidP="00EF5DE8">
      <w:r>
        <w:rPr>
          <w:noProof/>
        </w:rPr>
        <w:drawing>
          <wp:inline distT="0" distB="0" distL="0" distR="0">
            <wp:extent cx="5943600" cy="1619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y request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1619250"/>
                    </a:xfrm>
                    <a:prstGeom prst="rect">
                      <a:avLst/>
                    </a:prstGeom>
                  </pic:spPr>
                </pic:pic>
              </a:graphicData>
            </a:graphic>
          </wp:inline>
        </w:drawing>
      </w:r>
    </w:p>
    <w:p w:rsidR="00EF5DE8" w:rsidRDefault="00EF5DE8" w:rsidP="00EF5DE8">
      <w:pPr>
        <w:pStyle w:val="Heading2"/>
      </w:pPr>
      <w:bookmarkStart w:id="11" w:name="_Toc481582259"/>
      <w:r>
        <w:lastRenderedPageBreak/>
        <w:t>Step 3 – Request Detail Page</w:t>
      </w:r>
      <w:bookmarkEnd w:id="11"/>
    </w:p>
    <w:p w:rsidR="00EF5DE8" w:rsidRDefault="00EF5DE8" w:rsidP="00EF5DE8">
      <w:r>
        <w:t xml:space="preserve">After clicking on the Request subject, the user is taken to a page with more detail on the Request status. The user can see additional fields in addition to any communications between the user and Herrmann Support Staff. </w:t>
      </w:r>
    </w:p>
    <w:p w:rsidR="00EF5DE8" w:rsidRPr="00EF5DE8" w:rsidRDefault="00EF5DE8" w:rsidP="00EF5DE8">
      <w:pPr>
        <w:jc w:val="center"/>
      </w:pPr>
      <w:r>
        <w:rPr>
          <w:noProof/>
        </w:rPr>
        <w:drawing>
          <wp:inline distT="0" distB="0" distL="0" distR="0">
            <wp:extent cx="5943600" cy="304482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quest detail.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3044825"/>
                    </a:xfrm>
                    <a:prstGeom prst="rect">
                      <a:avLst/>
                    </a:prstGeom>
                  </pic:spPr>
                </pic:pic>
              </a:graphicData>
            </a:graphic>
          </wp:inline>
        </w:drawing>
      </w:r>
    </w:p>
    <w:p w:rsidR="00EF5DE8" w:rsidRDefault="008D55DD" w:rsidP="00EF5DE8">
      <w:r>
        <w:t>In addition to checking the status of a Request, users can use the ‘Add to conversation’ field to communicate with Herrmann Staff. Type the message into the field. Users can also add attachments as well using the attachment tool below the conversation box. Finally, users can add emails to CC using this tool as well. Click the ‘Submit’ button to send the message to Herrmann Support Staff.</w:t>
      </w:r>
    </w:p>
    <w:p w:rsidR="0046765C" w:rsidRPr="00EF39E6" w:rsidRDefault="008D55DD" w:rsidP="00F9510B">
      <w:pPr>
        <w:jc w:val="center"/>
      </w:pPr>
      <w:r>
        <w:rPr>
          <w:noProof/>
        </w:rPr>
        <w:drawing>
          <wp:inline distT="0" distB="0" distL="0" distR="0">
            <wp:extent cx="4690480" cy="35624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nversatio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726580" cy="3589878"/>
                    </a:xfrm>
                    <a:prstGeom prst="rect">
                      <a:avLst/>
                    </a:prstGeom>
                  </pic:spPr>
                </pic:pic>
              </a:graphicData>
            </a:graphic>
          </wp:inline>
        </w:drawing>
      </w:r>
    </w:p>
    <w:sectPr w:rsidR="0046765C" w:rsidRPr="00EF39E6" w:rsidSect="00EF5DE8">
      <w:headerReference w:type="default" r:id="rId19"/>
      <w:footerReference w:type="defaul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D22" w:rsidRDefault="00365D22" w:rsidP="00BE6586">
      <w:pPr>
        <w:spacing w:after="0" w:line="240" w:lineRule="auto"/>
      </w:pPr>
      <w:r>
        <w:separator/>
      </w:r>
    </w:p>
  </w:endnote>
  <w:endnote w:type="continuationSeparator" w:id="0">
    <w:p w:rsidR="00365D22" w:rsidRDefault="00365D22" w:rsidP="00BE6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482963"/>
      <w:docPartObj>
        <w:docPartGallery w:val="Page Numbers (Bottom of Page)"/>
        <w:docPartUnique/>
      </w:docPartObj>
    </w:sdtPr>
    <w:sdtEndPr>
      <w:rPr>
        <w:noProof/>
      </w:rPr>
    </w:sdtEndPr>
    <w:sdtContent>
      <w:p w:rsidR="00F9510B" w:rsidRDefault="00F9510B">
        <w:pPr>
          <w:pStyle w:val="Footer"/>
          <w:jc w:val="center"/>
        </w:pPr>
        <w:r>
          <w:fldChar w:fldCharType="begin"/>
        </w:r>
        <w:r>
          <w:instrText xml:space="preserve"> PAGE   \* MERGEFORMAT </w:instrText>
        </w:r>
        <w:r>
          <w:fldChar w:fldCharType="separate"/>
        </w:r>
        <w:r w:rsidR="00E17149">
          <w:rPr>
            <w:noProof/>
          </w:rPr>
          <w:t>2</w:t>
        </w:r>
        <w:r>
          <w:rPr>
            <w:noProof/>
          </w:rPr>
          <w:fldChar w:fldCharType="end"/>
        </w:r>
      </w:p>
    </w:sdtContent>
  </w:sdt>
  <w:p w:rsidR="00EF5DE8" w:rsidRDefault="00EF5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D22" w:rsidRDefault="00365D22" w:rsidP="00BE6586">
      <w:pPr>
        <w:spacing w:after="0" w:line="240" w:lineRule="auto"/>
      </w:pPr>
      <w:r>
        <w:separator/>
      </w:r>
    </w:p>
  </w:footnote>
  <w:footnote w:type="continuationSeparator" w:id="0">
    <w:p w:rsidR="00365D22" w:rsidRDefault="00365D22" w:rsidP="00BE6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586" w:rsidRDefault="00BE6586" w:rsidP="00BE6586">
    <w:r>
      <w:t>Herrmann Zendesk End User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A1385"/>
    <w:multiLevelType w:val="hybridMultilevel"/>
    <w:tmpl w:val="1D5A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F50C0"/>
    <w:multiLevelType w:val="hybridMultilevel"/>
    <w:tmpl w:val="36DE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B612A9"/>
    <w:multiLevelType w:val="hybridMultilevel"/>
    <w:tmpl w:val="037C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991010"/>
    <w:multiLevelType w:val="hybridMultilevel"/>
    <w:tmpl w:val="5B90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86"/>
    <w:rsid w:val="001333B4"/>
    <w:rsid w:val="00365D22"/>
    <w:rsid w:val="00370AD4"/>
    <w:rsid w:val="00383C38"/>
    <w:rsid w:val="0046765C"/>
    <w:rsid w:val="00561284"/>
    <w:rsid w:val="008A365D"/>
    <w:rsid w:val="008B7FAF"/>
    <w:rsid w:val="008D55DD"/>
    <w:rsid w:val="00A17145"/>
    <w:rsid w:val="00A60893"/>
    <w:rsid w:val="00B064A6"/>
    <w:rsid w:val="00BE6586"/>
    <w:rsid w:val="00E17149"/>
    <w:rsid w:val="00EB37B8"/>
    <w:rsid w:val="00EF39E6"/>
    <w:rsid w:val="00EF5DE8"/>
    <w:rsid w:val="00F95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C19D5"/>
  <w15:chartTrackingRefBased/>
  <w15:docId w15:val="{94F2CD43-D92B-4F8C-846D-955D041B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9510B"/>
  </w:style>
  <w:style w:type="paragraph" w:styleId="Heading1">
    <w:name w:val="heading 1"/>
    <w:basedOn w:val="Normal"/>
    <w:next w:val="Normal"/>
    <w:link w:val="Heading1Char"/>
    <w:uiPriority w:val="9"/>
    <w:qFormat/>
    <w:rsid w:val="00F9510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F9510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F9510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9510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9510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9510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9510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9510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9510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9510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F9510B"/>
    <w:rPr>
      <w:rFonts w:asciiTheme="majorHAnsi" w:eastAsiaTheme="majorEastAsia" w:hAnsiTheme="majorHAnsi" w:cstheme="majorBidi"/>
      <w:color w:val="2F5496" w:themeColor="accent1" w:themeShade="BF"/>
      <w:spacing w:val="-7"/>
      <w:sz w:val="80"/>
      <w:szCs w:val="80"/>
    </w:rPr>
  </w:style>
  <w:style w:type="paragraph" w:styleId="Header">
    <w:name w:val="header"/>
    <w:basedOn w:val="Normal"/>
    <w:link w:val="HeaderChar"/>
    <w:uiPriority w:val="99"/>
    <w:unhideWhenUsed/>
    <w:rsid w:val="00BE6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86"/>
  </w:style>
  <w:style w:type="paragraph" w:styleId="Footer">
    <w:name w:val="footer"/>
    <w:basedOn w:val="Normal"/>
    <w:link w:val="FooterChar"/>
    <w:uiPriority w:val="99"/>
    <w:unhideWhenUsed/>
    <w:rsid w:val="00BE6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86"/>
  </w:style>
  <w:style w:type="character" w:customStyle="1" w:styleId="Heading1Char">
    <w:name w:val="Heading 1 Char"/>
    <w:basedOn w:val="DefaultParagraphFont"/>
    <w:link w:val="Heading1"/>
    <w:uiPriority w:val="9"/>
    <w:rsid w:val="00F9510B"/>
    <w:rPr>
      <w:rFonts w:asciiTheme="majorHAnsi" w:eastAsiaTheme="majorEastAsia" w:hAnsiTheme="majorHAnsi" w:cstheme="majorBidi"/>
      <w:color w:val="2F5496" w:themeColor="accent1" w:themeShade="BF"/>
      <w:sz w:val="36"/>
      <w:szCs w:val="36"/>
    </w:rPr>
  </w:style>
  <w:style w:type="paragraph" w:styleId="TOCHeading">
    <w:name w:val="TOC Heading"/>
    <w:basedOn w:val="Heading1"/>
    <w:next w:val="Normal"/>
    <w:uiPriority w:val="39"/>
    <w:unhideWhenUsed/>
    <w:qFormat/>
    <w:rsid w:val="00F9510B"/>
    <w:pPr>
      <w:outlineLvl w:val="9"/>
    </w:pPr>
  </w:style>
  <w:style w:type="paragraph" w:styleId="ListParagraph">
    <w:name w:val="List Paragraph"/>
    <w:basedOn w:val="Normal"/>
    <w:uiPriority w:val="34"/>
    <w:qFormat/>
    <w:rsid w:val="008B7FAF"/>
    <w:pPr>
      <w:ind w:left="720"/>
      <w:contextualSpacing/>
    </w:pPr>
  </w:style>
  <w:style w:type="character" w:customStyle="1" w:styleId="Heading2Char">
    <w:name w:val="Heading 2 Char"/>
    <w:basedOn w:val="DefaultParagraphFont"/>
    <w:link w:val="Heading2"/>
    <w:uiPriority w:val="9"/>
    <w:rsid w:val="00F9510B"/>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EF39E6"/>
    <w:pPr>
      <w:spacing w:after="100"/>
    </w:pPr>
  </w:style>
  <w:style w:type="paragraph" w:styleId="TOC2">
    <w:name w:val="toc 2"/>
    <w:basedOn w:val="Normal"/>
    <w:next w:val="Normal"/>
    <w:autoRedefine/>
    <w:uiPriority w:val="39"/>
    <w:unhideWhenUsed/>
    <w:rsid w:val="00EF39E6"/>
    <w:pPr>
      <w:spacing w:after="100"/>
      <w:ind w:left="220"/>
    </w:pPr>
  </w:style>
  <w:style w:type="character" w:styleId="Hyperlink">
    <w:name w:val="Hyperlink"/>
    <w:basedOn w:val="DefaultParagraphFont"/>
    <w:uiPriority w:val="99"/>
    <w:unhideWhenUsed/>
    <w:rsid w:val="00EF39E6"/>
    <w:rPr>
      <w:color w:val="0563C1" w:themeColor="hyperlink"/>
      <w:u w:val="single"/>
    </w:rPr>
  </w:style>
  <w:style w:type="character" w:styleId="Mention">
    <w:name w:val="Mention"/>
    <w:basedOn w:val="DefaultParagraphFont"/>
    <w:uiPriority w:val="99"/>
    <w:semiHidden/>
    <w:unhideWhenUsed/>
    <w:rsid w:val="00EF39E6"/>
    <w:rPr>
      <w:color w:val="2B579A"/>
      <w:shd w:val="clear" w:color="auto" w:fill="E6E6E6"/>
    </w:rPr>
  </w:style>
  <w:style w:type="character" w:customStyle="1" w:styleId="Heading3Char">
    <w:name w:val="Heading 3 Char"/>
    <w:basedOn w:val="DefaultParagraphFont"/>
    <w:link w:val="Heading3"/>
    <w:uiPriority w:val="9"/>
    <w:semiHidden/>
    <w:rsid w:val="00F9510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F9510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9510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9510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9510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9510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9510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9510B"/>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F9510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9510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F9510B"/>
    <w:rPr>
      <w:b/>
      <w:bCs/>
    </w:rPr>
  </w:style>
  <w:style w:type="character" w:styleId="Emphasis">
    <w:name w:val="Emphasis"/>
    <w:basedOn w:val="DefaultParagraphFont"/>
    <w:uiPriority w:val="20"/>
    <w:qFormat/>
    <w:rsid w:val="00F9510B"/>
    <w:rPr>
      <w:i/>
      <w:iCs/>
    </w:rPr>
  </w:style>
  <w:style w:type="paragraph" w:styleId="NoSpacing">
    <w:name w:val="No Spacing"/>
    <w:uiPriority w:val="1"/>
    <w:qFormat/>
    <w:rsid w:val="00F9510B"/>
    <w:pPr>
      <w:spacing w:after="0" w:line="240" w:lineRule="auto"/>
    </w:pPr>
  </w:style>
  <w:style w:type="paragraph" w:styleId="Quote">
    <w:name w:val="Quote"/>
    <w:basedOn w:val="Normal"/>
    <w:next w:val="Normal"/>
    <w:link w:val="QuoteChar"/>
    <w:uiPriority w:val="29"/>
    <w:qFormat/>
    <w:rsid w:val="00F9510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9510B"/>
    <w:rPr>
      <w:i/>
      <w:iCs/>
    </w:rPr>
  </w:style>
  <w:style w:type="paragraph" w:styleId="IntenseQuote">
    <w:name w:val="Intense Quote"/>
    <w:basedOn w:val="Normal"/>
    <w:next w:val="Normal"/>
    <w:link w:val="IntenseQuoteChar"/>
    <w:uiPriority w:val="30"/>
    <w:qFormat/>
    <w:rsid w:val="00F9510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F9510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F9510B"/>
    <w:rPr>
      <w:i/>
      <w:iCs/>
      <w:color w:val="595959" w:themeColor="text1" w:themeTint="A6"/>
    </w:rPr>
  </w:style>
  <w:style w:type="character" w:styleId="IntenseEmphasis">
    <w:name w:val="Intense Emphasis"/>
    <w:basedOn w:val="DefaultParagraphFont"/>
    <w:uiPriority w:val="21"/>
    <w:qFormat/>
    <w:rsid w:val="00F9510B"/>
    <w:rPr>
      <w:b/>
      <w:bCs/>
      <w:i/>
      <w:iCs/>
    </w:rPr>
  </w:style>
  <w:style w:type="character" w:styleId="SubtleReference">
    <w:name w:val="Subtle Reference"/>
    <w:basedOn w:val="DefaultParagraphFont"/>
    <w:uiPriority w:val="31"/>
    <w:qFormat/>
    <w:rsid w:val="00F9510B"/>
    <w:rPr>
      <w:smallCaps/>
      <w:color w:val="404040" w:themeColor="text1" w:themeTint="BF"/>
    </w:rPr>
  </w:style>
  <w:style w:type="character" w:styleId="IntenseReference">
    <w:name w:val="Intense Reference"/>
    <w:basedOn w:val="DefaultParagraphFont"/>
    <w:uiPriority w:val="32"/>
    <w:qFormat/>
    <w:rsid w:val="00F9510B"/>
    <w:rPr>
      <w:b/>
      <w:bCs/>
      <w:smallCaps/>
      <w:u w:val="single"/>
    </w:rPr>
  </w:style>
  <w:style w:type="character" w:styleId="BookTitle">
    <w:name w:val="Book Title"/>
    <w:basedOn w:val="DefaultParagraphFont"/>
    <w:uiPriority w:val="33"/>
    <w:qFormat/>
    <w:rsid w:val="00F9510B"/>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rrmann.zendesk.com/hc/en-us"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D1614-9133-44BD-B5A4-56C42E2CC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8</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Jorge</cp:lastModifiedBy>
  <cp:revision>5</cp:revision>
  <dcterms:created xsi:type="dcterms:W3CDTF">2017-05-03T12:05:00Z</dcterms:created>
  <dcterms:modified xsi:type="dcterms:W3CDTF">2017-05-03T19:57:00Z</dcterms:modified>
</cp:coreProperties>
</file>